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14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E14F6" w14:paraId="795A5A64" w14:textId="77777777" w:rsidTr="00BE14F6">
        <w:tc>
          <w:tcPr>
            <w:tcW w:w="9350" w:type="dxa"/>
          </w:tcPr>
          <w:p w14:paraId="6CB1BADB" w14:textId="51934D09" w:rsidR="00BE14F6" w:rsidRPr="001B10FA" w:rsidRDefault="001B10FA" w:rsidP="00BE14F6">
            <w:pPr>
              <w:jc w:val="center"/>
              <w:rPr>
                <w:b/>
                <w:sz w:val="28"/>
                <w:szCs w:val="28"/>
              </w:rPr>
            </w:pPr>
            <w:r w:rsidRPr="00C334F6">
              <w:rPr>
                <w:b/>
                <w:color w:val="0070C0"/>
                <w:sz w:val="28"/>
                <w:szCs w:val="28"/>
              </w:rPr>
              <w:t xml:space="preserve">Step-by-Step Guide to Documenting Accommodations in </w:t>
            </w:r>
            <w:proofErr w:type="spellStart"/>
            <w:r w:rsidRPr="00C334F6">
              <w:rPr>
                <w:b/>
                <w:color w:val="0070C0"/>
                <w:sz w:val="28"/>
                <w:szCs w:val="28"/>
              </w:rPr>
              <w:t>eCSSS</w:t>
            </w:r>
            <w:proofErr w:type="spellEnd"/>
          </w:p>
        </w:tc>
      </w:tr>
      <w:tr w:rsidR="00BE14F6" w14:paraId="3E94E377" w14:textId="77777777" w:rsidTr="00BE14F6">
        <w:tc>
          <w:tcPr>
            <w:tcW w:w="9350" w:type="dxa"/>
          </w:tcPr>
          <w:p w14:paraId="1AFF3BC5" w14:textId="77777777" w:rsidR="00BE14F6" w:rsidRPr="001B10FA" w:rsidRDefault="001B10FA" w:rsidP="001B10FA">
            <w:pPr>
              <w:pStyle w:val="ListParagraph"/>
              <w:numPr>
                <w:ilvl w:val="0"/>
                <w:numId w:val="1"/>
              </w:numPr>
            </w:pPr>
            <w:r>
              <w:t xml:space="preserve">Intervention data, including nature and duration of intervention AND evidence of NO IMPROVEMENT will be needed.  Intervention data can be shown in the </w:t>
            </w:r>
            <w:r w:rsidRPr="001B10FA">
              <w:rPr>
                <w:b/>
                <w:color w:val="FF0000"/>
              </w:rPr>
              <w:t xml:space="preserve">Concerns </w:t>
            </w:r>
            <w:r w:rsidRPr="001B10FA">
              <w:rPr>
                <w:color w:val="000000" w:themeColor="text1"/>
              </w:rPr>
              <w:t>tab</w:t>
            </w:r>
            <w:r w:rsidRPr="001B10FA">
              <w:rPr>
                <w:color w:val="FF0000"/>
              </w:rPr>
              <w:t>.</w:t>
            </w:r>
          </w:p>
          <w:p w14:paraId="1A4AB1D4" w14:textId="51ADA6A9" w:rsidR="001B10FA" w:rsidRDefault="001B10FA" w:rsidP="001B10FA">
            <w:pPr>
              <w:pStyle w:val="ListParagraph"/>
            </w:pPr>
          </w:p>
        </w:tc>
      </w:tr>
      <w:tr w:rsidR="00BE14F6" w14:paraId="6B791711" w14:textId="77777777" w:rsidTr="00BE14F6">
        <w:tc>
          <w:tcPr>
            <w:tcW w:w="9350" w:type="dxa"/>
          </w:tcPr>
          <w:p w14:paraId="4CA4C4D0" w14:textId="77777777" w:rsidR="00BE14F6" w:rsidRDefault="001B10FA" w:rsidP="001B10FA">
            <w:pPr>
              <w:pStyle w:val="ListParagraph"/>
              <w:numPr>
                <w:ilvl w:val="0"/>
                <w:numId w:val="1"/>
              </w:numPr>
            </w:pPr>
            <w:r>
              <w:t xml:space="preserve">Current level of performance data will be shown within the </w:t>
            </w:r>
            <w:r w:rsidRPr="001B10FA">
              <w:rPr>
                <w:b/>
                <w:color w:val="C00000"/>
              </w:rPr>
              <w:t>PLEP</w:t>
            </w:r>
            <w:r w:rsidRPr="001B10FA">
              <w:rPr>
                <w:color w:val="C00000"/>
              </w:rPr>
              <w:t xml:space="preserve"> </w:t>
            </w:r>
            <w:r>
              <w:t xml:space="preserve">tab of the </w:t>
            </w:r>
            <w:r w:rsidRPr="001B10FA">
              <w:rPr>
                <w:b/>
                <w:color w:val="C00000"/>
              </w:rPr>
              <w:t>IEP</w:t>
            </w:r>
            <w:r>
              <w:rPr>
                <w:b/>
                <w:color w:val="C00000"/>
              </w:rPr>
              <w:t>/504</w:t>
            </w:r>
            <w:r>
              <w:t>.</w:t>
            </w:r>
          </w:p>
          <w:p w14:paraId="70E710B6" w14:textId="101828F5" w:rsidR="001B10FA" w:rsidRDefault="001B10FA" w:rsidP="001B10FA">
            <w:pPr>
              <w:pStyle w:val="ListParagraph"/>
            </w:pPr>
          </w:p>
        </w:tc>
      </w:tr>
      <w:tr w:rsidR="00BE14F6" w14:paraId="2D52A01C" w14:textId="77777777" w:rsidTr="00BE14F6">
        <w:tc>
          <w:tcPr>
            <w:tcW w:w="9350" w:type="dxa"/>
          </w:tcPr>
          <w:p w14:paraId="681F4E01" w14:textId="77777777" w:rsidR="00BE14F6" w:rsidRDefault="001B10FA" w:rsidP="001B10FA">
            <w:pPr>
              <w:pStyle w:val="ListParagraph"/>
              <w:numPr>
                <w:ilvl w:val="0"/>
                <w:numId w:val="1"/>
              </w:numPr>
            </w:pPr>
            <w:r>
              <w:t>Documentation of consistent use in instruction and assessment will be shown in the</w:t>
            </w:r>
            <w:r w:rsidRPr="001B10FA"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</w:rPr>
              <w:t>Services</w:t>
            </w:r>
            <w:r w:rsidRPr="001B10FA">
              <w:rPr>
                <w:color w:val="C00000"/>
              </w:rPr>
              <w:t xml:space="preserve"> </w:t>
            </w:r>
            <w:r>
              <w:t xml:space="preserve">tab of the </w:t>
            </w:r>
            <w:r w:rsidRPr="001B10FA">
              <w:rPr>
                <w:b/>
                <w:color w:val="C00000"/>
              </w:rPr>
              <w:t>IEP</w:t>
            </w:r>
            <w:r>
              <w:t xml:space="preserve"> or the </w:t>
            </w:r>
            <w:r>
              <w:rPr>
                <w:b/>
                <w:color w:val="C00000"/>
              </w:rPr>
              <w:t>Accommodations and Related Services</w:t>
            </w:r>
            <w:r w:rsidRPr="001B10FA">
              <w:rPr>
                <w:color w:val="C00000"/>
              </w:rPr>
              <w:t xml:space="preserve"> </w:t>
            </w:r>
            <w:r>
              <w:t xml:space="preserve">tab of the </w:t>
            </w:r>
            <w:r>
              <w:rPr>
                <w:b/>
                <w:color w:val="C00000"/>
              </w:rPr>
              <w:t>504</w:t>
            </w:r>
            <w:r>
              <w:t>.</w:t>
            </w:r>
          </w:p>
          <w:p w14:paraId="1F76D83F" w14:textId="6705C37E" w:rsidR="001B10FA" w:rsidRDefault="001B10FA" w:rsidP="001B10FA">
            <w:pPr>
              <w:pStyle w:val="ListParagraph"/>
            </w:pPr>
          </w:p>
        </w:tc>
      </w:tr>
      <w:tr w:rsidR="00BE14F6" w14:paraId="6D45A96D" w14:textId="77777777" w:rsidTr="00BE14F6">
        <w:tc>
          <w:tcPr>
            <w:tcW w:w="9350" w:type="dxa"/>
          </w:tcPr>
          <w:p w14:paraId="14007287" w14:textId="77777777" w:rsidR="00BE14F6" w:rsidRDefault="001B10FA" w:rsidP="001B10FA">
            <w:pPr>
              <w:pStyle w:val="ListParagraph"/>
              <w:numPr>
                <w:ilvl w:val="0"/>
                <w:numId w:val="1"/>
              </w:numPr>
            </w:pPr>
            <w:r>
              <w:t xml:space="preserve">Accommodation must be selected in the </w:t>
            </w:r>
            <w:r>
              <w:rPr>
                <w:b/>
                <w:color w:val="C00000"/>
              </w:rPr>
              <w:t>Statewide</w:t>
            </w:r>
            <w:r w:rsidRPr="001B10FA">
              <w:rPr>
                <w:b/>
                <w:color w:val="C00000"/>
              </w:rPr>
              <w:t xml:space="preserve"> </w:t>
            </w:r>
            <w:r w:rsidRPr="001B10FA">
              <w:rPr>
                <w:b/>
                <w:color w:val="C00000"/>
              </w:rPr>
              <w:t xml:space="preserve">Assessment </w:t>
            </w:r>
            <w:r>
              <w:t xml:space="preserve">tab of the </w:t>
            </w:r>
            <w:r w:rsidRPr="001B10FA">
              <w:rPr>
                <w:b/>
                <w:color w:val="C00000"/>
              </w:rPr>
              <w:t>IEP</w:t>
            </w:r>
            <w:r>
              <w:rPr>
                <w:b/>
                <w:color w:val="C00000"/>
              </w:rPr>
              <w:t>/504</w:t>
            </w:r>
            <w:r>
              <w:t>.</w:t>
            </w:r>
          </w:p>
          <w:p w14:paraId="55D526FD" w14:textId="09E7EFF0" w:rsidR="001B10FA" w:rsidRDefault="001B10FA" w:rsidP="001B10FA">
            <w:pPr>
              <w:pStyle w:val="ListParagraph"/>
            </w:pPr>
          </w:p>
        </w:tc>
      </w:tr>
    </w:tbl>
    <w:p w14:paraId="5911F756" w14:textId="25E6C27F" w:rsidR="001B10FA" w:rsidRDefault="00C334F6" w:rsidP="00C334F6">
      <w:pPr>
        <w:rPr>
          <w:noProof/>
        </w:rPr>
      </w:pPr>
      <w:r w:rsidRPr="00C334F6">
        <w:rPr>
          <w:b/>
          <w:noProof/>
          <w:color w:val="0070C0"/>
          <w:sz w:val="48"/>
          <w:szCs w:val="48"/>
        </w:rPr>
        <w:t>1.</w:t>
      </w:r>
      <w:r w:rsidR="00B25BE4">
        <w:rPr>
          <w:noProof/>
        </w:rPr>
        <w:drawing>
          <wp:inline distT="0" distB="0" distL="0" distR="0" wp14:anchorId="0AF67BCD" wp14:editId="2923D2C8">
            <wp:extent cx="5943600" cy="2427605"/>
            <wp:effectExtent l="50800" t="50800" r="127000" b="1250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0-04 at 10.28.1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80FA5F" w14:textId="2F4E3FDA" w:rsidR="001B10FA" w:rsidRDefault="00C334F6" w:rsidP="00C334F6">
      <w:pPr>
        <w:jc w:val="both"/>
        <w:rPr>
          <w:noProof/>
        </w:rPr>
      </w:pPr>
      <w:r>
        <w:rPr>
          <w:b/>
          <w:noProof/>
          <w:color w:val="0070C0"/>
          <w:sz w:val="48"/>
          <w:szCs w:val="48"/>
        </w:rPr>
        <w:t>2. – 4.</w:t>
      </w:r>
    </w:p>
    <w:p w14:paraId="244F8C4A" w14:textId="46EB0BFA" w:rsidR="00B25BE4" w:rsidRDefault="00B25BE4" w:rsidP="009D4FFE">
      <w:pPr>
        <w:jc w:val="center"/>
      </w:pPr>
      <w:r>
        <w:rPr>
          <w:noProof/>
        </w:rPr>
        <w:drawing>
          <wp:inline distT="0" distB="0" distL="0" distR="0" wp14:anchorId="2864F77A" wp14:editId="4B8E3ED1">
            <wp:extent cx="5943600" cy="2368550"/>
            <wp:effectExtent l="50800" t="50800" r="127000" b="133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0-04 at 10.28.32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855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2D51CC" w14:textId="77777777" w:rsidR="00C334F6" w:rsidRDefault="00C334F6" w:rsidP="00C334F6">
      <w:pPr>
        <w:jc w:val="both"/>
        <w:rPr>
          <w:noProof/>
        </w:rPr>
      </w:pPr>
      <w:r>
        <w:rPr>
          <w:b/>
          <w:noProof/>
          <w:color w:val="0070C0"/>
          <w:sz w:val="48"/>
          <w:szCs w:val="48"/>
        </w:rPr>
        <w:lastRenderedPageBreak/>
        <w:t>2. – 4.</w:t>
      </w:r>
    </w:p>
    <w:p w14:paraId="2D0D17C4" w14:textId="54922DBF" w:rsidR="00B25BE4" w:rsidRDefault="00B25BE4" w:rsidP="009D4FFE">
      <w:pPr>
        <w:jc w:val="center"/>
      </w:pPr>
      <w:r>
        <w:rPr>
          <w:noProof/>
        </w:rPr>
        <w:drawing>
          <wp:inline distT="0" distB="0" distL="0" distR="0" wp14:anchorId="06F1D680" wp14:editId="21CE8922">
            <wp:extent cx="5943600" cy="2429510"/>
            <wp:effectExtent l="50800" t="50800" r="114300" b="1104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0-04 at 10.28.4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51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2ABE87" w14:textId="77777777" w:rsidR="00C334F6" w:rsidRDefault="00C334F6" w:rsidP="009D4FFE">
      <w:pPr>
        <w:jc w:val="center"/>
      </w:pPr>
    </w:p>
    <w:p w14:paraId="710CE437" w14:textId="77777777" w:rsidR="00F216C5" w:rsidRPr="00F216C5" w:rsidRDefault="00F216C5" w:rsidP="009D4FFE">
      <w:pPr>
        <w:pBdr>
          <w:bottom w:val="dotted" w:sz="24" w:space="1" w:color="auto"/>
        </w:pBdr>
        <w:jc w:val="center"/>
        <w:rPr>
          <w:color w:val="C00000"/>
          <w:sz w:val="36"/>
          <w:szCs w:val="36"/>
        </w:rPr>
      </w:pPr>
    </w:p>
    <w:p w14:paraId="2E499E9B" w14:textId="77777777" w:rsidR="00F216C5" w:rsidRPr="00F216C5" w:rsidRDefault="00F216C5" w:rsidP="009D4FFE">
      <w:pPr>
        <w:jc w:val="center"/>
        <w:rPr>
          <w:color w:val="C00000"/>
          <w:sz w:val="36"/>
          <w:szCs w:val="36"/>
        </w:rPr>
      </w:pPr>
    </w:p>
    <w:p w14:paraId="2FA297EE" w14:textId="77777777" w:rsidR="00C334F6" w:rsidRDefault="00C334F6" w:rsidP="009D4FFE">
      <w:pPr>
        <w:jc w:val="center"/>
      </w:pPr>
    </w:p>
    <w:tbl>
      <w:tblPr>
        <w:tblStyle w:val="TableGrid"/>
        <w:tblpPr w:leftFromText="180" w:rightFromText="180" w:vertAnchor="text" w:horzAnchor="margin" w:tblpY="-146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34F6" w14:paraId="55BB52FB" w14:textId="77777777" w:rsidTr="0062421A">
        <w:tc>
          <w:tcPr>
            <w:tcW w:w="9350" w:type="dxa"/>
          </w:tcPr>
          <w:p w14:paraId="463AB840" w14:textId="456F402D" w:rsidR="00C334F6" w:rsidRPr="001B10FA" w:rsidRDefault="00C334F6" w:rsidP="0062421A">
            <w:pPr>
              <w:jc w:val="center"/>
              <w:rPr>
                <w:b/>
                <w:sz w:val="28"/>
                <w:szCs w:val="28"/>
              </w:rPr>
            </w:pPr>
            <w:r w:rsidRPr="00C334F6">
              <w:rPr>
                <w:b/>
                <w:color w:val="0070C0"/>
                <w:sz w:val="28"/>
                <w:szCs w:val="28"/>
              </w:rPr>
              <w:t xml:space="preserve">Step-by-Step Guide to Documenting </w:t>
            </w:r>
            <w:r>
              <w:rPr>
                <w:b/>
                <w:color w:val="0070C0"/>
                <w:sz w:val="28"/>
                <w:szCs w:val="28"/>
              </w:rPr>
              <w:t>Designated Supports</w:t>
            </w:r>
            <w:r w:rsidRPr="00C334F6">
              <w:rPr>
                <w:b/>
                <w:color w:val="0070C0"/>
                <w:sz w:val="28"/>
                <w:szCs w:val="28"/>
              </w:rPr>
              <w:t xml:space="preserve"> in </w:t>
            </w:r>
            <w:proofErr w:type="spellStart"/>
            <w:r w:rsidRPr="00C334F6">
              <w:rPr>
                <w:b/>
                <w:color w:val="0070C0"/>
                <w:sz w:val="28"/>
                <w:szCs w:val="28"/>
              </w:rPr>
              <w:t>eCSSS</w:t>
            </w:r>
            <w:proofErr w:type="spellEnd"/>
          </w:p>
        </w:tc>
      </w:tr>
      <w:tr w:rsidR="00C334F6" w14:paraId="593DFBD0" w14:textId="77777777" w:rsidTr="0062421A">
        <w:tc>
          <w:tcPr>
            <w:tcW w:w="9350" w:type="dxa"/>
          </w:tcPr>
          <w:p w14:paraId="0E6B37F6" w14:textId="78AC9699" w:rsidR="00C334F6" w:rsidRPr="001B10FA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>Open</w:t>
            </w:r>
            <w:r>
              <w:t xml:space="preserve"> the </w:t>
            </w:r>
            <w:r>
              <w:rPr>
                <w:b/>
                <w:color w:val="FF0000"/>
              </w:rPr>
              <w:t>Status</w:t>
            </w:r>
            <w:r w:rsidRPr="001B10FA">
              <w:rPr>
                <w:b/>
                <w:color w:val="FF0000"/>
              </w:rPr>
              <w:t xml:space="preserve"> </w:t>
            </w:r>
            <w:r w:rsidRPr="001B10FA">
              <w:rPr>
                <w:color w:val="000000" w:themeColor="text1"/>
              </w:rPr>
              <w:t>tab</w:t>
            </w:r>
            <w:r w:rsidRPr="001B10FA">
              <w:rPr>
                <w:color w:val="FF0000"/>
              </w:rPr>
              <w:t>.</w:t>
            </w:r>
          </w:p>
          <w:p w14:paraId="424E8480" w14:textId="77777777" w:rsidR="00C334F6" w:rsidRDefault="00C334F6" w:rsidP="0062421A">
            <w:pPr>
              <w:pStyle w:val="ListParagraph"/>
            </w:pPr>
          </w:p>
        </w:tc>
      </w:tr>
      <w:tr w:rsidR="00C334F6" w14:paraId="7A25EFE0" w14:textId="77777777" w:rsidTr="0062421A">
        <w:tc>
          <w:tcPr>
            <w:tcW w:w="9350" w:type="dxa"/>
          </w:tcPr>
          <w:p w14:paraId="39F2482F" w14:textId="168F328A" w:rsidR="00C334F6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>Click</w:t>
            </w:r>
            <w:r>
              <w:t xml:space="preserve"> </w:t>
            </w:r>
            <w:r w:rsidRPr="00C334F6">
              <w:rPr>
                <w:b/>
                <w:color w:val="C00000"/>
              </w:rPr>
              <w:t>Display S</w:t>
            </w:r>
            <w:r>
              <w:rPr>
                <w:b/>
                <w:color w:val="C00000"/>
              </w:rPr>
              <w:t>tudent Assessments</w:t>
            </w:r>
            <w:r>
              <w:t>.</w:t>
            </w:r>
          </w:p>
          <w:p w14:paraId="1EC802F3" w14:textId="77777777" w:rsidR="00C334F6" w:rsidRDefault="00C334F6" w:rsidP="0062421A">
            <w:pPr>
              <w:pStyle w:val="ListParagraph"/>
            </w:pPr>
          </w:p>
        </w:tc>
      </w:tr>
      <w:tr w:rsidR="00C334F6" w14:paraId="4F891BA9" w14:textId="77777777" w:rsidTr="0062421A">
        <w:tc>
          <w:tcPr>
            <w:tcW w:w="9350" w:type="dxa"/>
          </w:tcPr>
          <w:p w14:paraId="2A022ED1" w14:textId="7C3D8C98" w:rsidR="00C334F6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Click </w:t>
            </w:r>
            <w:r>
              <w:rPr>
                <w:b/>
                <w:color w:val="C00000"/>
              </w:rPr>
              <w:t>Test</w:t>
            </w:r>
            <w:r w:rsidRPr="00C334F6"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</w:rPr>
              <w:t>Accessibility Options</w:t>
            </w:r>
            <w:r>
              <w:t>.</w:t>
            </w:r>
          </w:p>
          <w:p w14:paraId="2064A134" w14:textId="77777777" w:rsidR="00C334F6" w:rsidRDefault="00C334F6" w:rsidP="0062421A">
            <w:pPr>
              <w:pStyle w:val="ListParagraph"/>
            </w:pPr>
          </w:p>
        </w:tc>
      </w:tr>
      <w:tr w:rsidR="00C334F6" w14:paraId="0C309BD5" w14:textId="77777777" w:rsidTr="0062421A">
        <w:tc>
          <w:tcPr>
            <w:tcW w:w="9350" w:type="dxa"/>
          </w:tcPr>
          <w:p w14:paraId="59F6FF14" w14:textId="0F51E54E" w:rsidR="00C334F6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>Click</w:t>
            </w:r>
            <w:r>
              <w:t xml:space="preserve"> </w:t>
            </w:r>
            <w:r>
              <w:rPr>
                <w:b/>
                <w:color w:val="C00000"/>
              </w:rPr>
              <w:t>Add</w:t>
            </w:r>
            <w:r>
              <w:t>.</w:t>
            </w:r>
          </w:p>
          <w:p w14:paraId="73A4968D" w14:textId="77777777" w:rsidR="00C334F6" w:rsidRDefault="00C334F6" w:rsidP="0062421A">
            <w:pPr>
              <w:pStyle w:val="ListParagraph"/>
            </w:pPr>
          </w:p>
        </w:tc>
      </w:tr>
      <w:tr w:rsidR="00C334F6" w14:paraId="22619200" w14:textId="77777777" w:rsidTr="0062421A">
        <w:tc>
          <w:tcPr>
            <w:tcW w:w="9350" w:type="dxa"/>
          </w:tcPr>
          <w:p w14:paraId="4C61C573" w14:textId="77777777" w:rsidR="00C334F6" w:rsidRPr="00F216C5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Select the </w:t>
            </w:r>
            <w:r>
              <w:rPr>
                <w:b/>
                <w:color w:val="C00000"/>
              </w:rPr>
              <w:t>School Year</w:t>
            </w:r>
            <w:r w:rsidRPr="00C334F6">
              <w:rPr>
                <w:b/>
                <w:color w:val="000000" w:themeColor="text1"/>
              </w:rPr>
              <w:t>.</w:t>
            </w:r>
          </w:p>
          <w:p w14:paraId="5F5D891A" w14:textId="61186A1F" w:rsidR="00F216C5" w:rsidRDefault="00F216C5" w:rsidP="00F216C5">
            <w:pPr>
              <w:pStyle w:val="ListParagraph"/>
            </w:pPr>
          </w:p>
        </w:tc>
      </w:tr>
      <w:tr w:rsidR="00C334F6" w14:paraId="30C4A1D3" w14:textId="77777777" w:rsidTr="0062421A">
        <w:tc>
          <w:tcPr>
            <w:tcW w:w="9350" w:type="dxa"/>
          </w:tcPr>
          <w:p w14:paraId="5DE0B467" w14:textId="77777777" w:rsidR="00C334F6" w:rsidRPr="00F216C5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Select the </w:t>
            </w:r>
            <w:r>
              <w:rPr>
                <w:b/>
                <w:color w:val="C00000"/>
              </w:rPr>
              <w:t>State Assessment</w:t>
            </w:r>
            <w:r w:rsidRPr="00C334F6">
              <w:rPr>
                <w:b/>
                <w:color w:val="000000" w:themeColor="text1"/>
              </w:rPr>
              <w:t>.</w:t>
            </w:r>
          </w:p>
          <w:p w14:paraId="01262E23" w14:textId="611B45CD" w:rsidR="00F216C5" w:rsidRDefault="00F216C5" w:rsidP="00F216C5">
            <w:pPr>
              <w:pStyle w:val="ListParagraph"/>
            </w:pPr>
          </w:p>
        </w:tc>
      </w:tr>
      <w:tr w:rsidR="00C334F6" w14:paraId="43306779" w14:textId="77777777" w:rsidTr="0062421A">
        <w:tc>
          <w:tcPr>
            <w:tcW w:w="9350" w:type="dxa"/>
          </w:tcPr>
          <w:p w14:paraId="1075B547" w14:textId="77777777" w:rsidR="00C334F6" w:rsidRPr="00F216C5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Only the Universal Tools will show.  Select </w:t>
            </w:r>
            <w:r>
              <w:rPr>
                <w:b/>
                <w:color w:val="C00000"/>
              </w:rPr>
              <w:t xml:space="preserve">Edit </w:t>
            </w:r>
            <w:r w:rsidRPr="00C334F6">
              <w:rPr>
                <w:color w:val="000000" w:themeColor="text1"/>
              </w:rPr>
              <w:t>to see the Designated Supports.</w:t>
            </w:r>
          </w:p>
          <w:p w14:paraId="2496AB25" w14:textId="1B4CDAED" w:rsidR="00F216C5" w:rsidRDefault="00F216C5" w:rsidP="00F216C5">
            <w:pPr>
              <w:pStyle w:val="ListParagraph"/>
            </w:pPr>
          </w:p>
        </w:tc>
      </w:tr>
      <w:tr w:rsidR="00C334F6" w14:paraId="7F240768" w14:textId="77777777" w:rsidTr="0062421A">
        <w:tc>
          <w:tcPr>
            <w:tcW w:w="9350" w:type="dxa"/>
          </w:tcPr>
          <w:p w14:paraId="5E20B395" w14:textId="77777777" w:rsidR="00C334F6" w:rsidRDefault="00C334F6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Scroll down and select the </w:t>
            </w:r>
            <w:r w:rsidR="00F216C5">
              <w:t xml:space="preserve">student’s </w:t>
            </w:r>
            <w:bookmarkStart w:id="0" w:name="_GoBack"/>
            <w:r w:rsidR="00F216C5" w:rsidRPr="00F216C5">
              <w:rPr>
                <w:b/>
                <w:color w:val="C00000"/>
              </w:rPr>
              <w:t>Designated Supports</w:t>
            </w:r>
            <w:bookmarkEnd w:id="0"/>
            <w:r w:rsidR="00F216C5">
              <w:t>.</w:t>
            </w:r>
          </w:p>
          <w:p w14:paraId="64FDFEC7" w14:textId="27965411" w:rsidR="00F216C5" w:rsidRDefault="00F216C5" w:rsidP="00F216C5">
            <w:pPr>
              <w:pStyle w:val="ListParagraph"/>
            </w:pPr>
          </w:p>
        </w:tc>
      </w:tr>
      <w:tr w:rsidR="00C334F6" w14:paraId="39C03F98" w14:textId="77777777" w:rsidTr="0062421A">
        <w:tc>
          <w:tcPr>
            <w:tcW w:w="9350" w:type="dxa"/>
          </w:tcPr>
          <w:p w14:paraId="4D23CA18" w14:textId="77777777" w:rsidR="00C334F6" w:rsidRDefault="00F216C5" w:rsidP="00C334F6">
            <w:pPr>
              <w:pStyle w:val="ListParagraph"/>
              <w:numPr>
                <w:ilvl w:val="0"/>
                <w:numId w:val="2"/>
              </w:numPr>
            </w:pPr>
            <w:r>
              <w:t xml:space="preserve">Click </w:t>
            </w:r>
            <w:r>
              <w:rPr>
                <w:b/>
                <w:color w:val="C00000"/>
              </w:rPr>
              <w:t>OK</w:t>
            </w:r>
            <w:r>
              <w:t>.</w:t>
            </w:r>
          </w:p>
          <w:p w14:paraId="5A4C3CAB" w14:textId="6CC7E9D0" w:rsidR="00F216C5" w:rsidRDefault="00F216C5" w:rsidP="00F216C5">
            <w:pPr>
              <w:pStyle w:val="ListParagraph"/>
            </w:pPr>
          </w:p>
        </w:tc>
      </w:tr>
    </w:tbl>
    <w:p w14:paraId="0BAB5078" w14:textId="77777777" w:rsidR="00C334F6" w:rsidRDefault="00C334F6" w:rsidP="00C334F6"/>
    <w:p w14:paraId="6B4593A7" w14:textId="77777777" w:rsidR="00C334F6" w:rsidRDefault="00C334F6" w:rsidP="00C334F6"/>
    <w:p w14:paraId="61A71EA8" w14:textId="1AC5B067" w:rsidR="00B3243F" w:rsidRDefault="009D4FFE" w:rsidP="009D4FFE">
      <w:pPr>
        <w:jc w:val="center"/>
      </w:pPr>
      <w:r w:rsidRPr="009D4FFE">
        <w:rPr>
          <w:noProof/>
        </w:rPr>
        <w:lastRenderedPageBreak/>
        <w:drawing>
          <wp:inline distT="0" distB="0" distL="0" distR="0" wp14:anchorId="5A56399F" wp14:editId="38ED77F5">
            <wp:extent cx="4572000" cy="2565400"/>
            <wp:effectExtent l="25400" t="254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FF0D7" w14:textId="77777777" w:rsidR="009D4FFE" w:rsidRDefault="009D4FFE" w:rsidP="009D4FFE">
      <w:pPr>
        <w:jc w:val="center"/>
      </w:pPr>
      <w:r w:rsidRPr="009D4FFE">
        <w:rPr>
          <w:noProof/>
        </w:rPr>
        <w:drawing>
          <wp:inline distT="0" distB="0" distL="0" distR="0" wp14:anchorId="091FBAC3" wp14:editId="214C8CA1">
            <wp:extent cx="4572000" cy="2565400"/>
            <wp:effectExtent l="25400" t="25400" r="25400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751D5" w14:textId="77777777" w:rsidR="009D4FFE" w:rsidRDefault="009D4FFE" w:rsidP="009D4FFE">
      <w:pPr>
        <w:jc w:val="center"/>
      </w:pPr>
      <w:r w:rsidRPr="009D4FFE">
        <w:rPr>
          <w:noProof/>
        </w:rPr>
        <w:drawing>
          <wp:inline distT="0" distB="0" distL="0" distR="0" wp14:anchorId="10BBC266" wp14:editId="0E1D8897">
            <wp:extent cx="4572000" cy="2565400"/>
            <wp:effectExtent l="25400" t="25400" r="2540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B172B" w14:textId="77777777" w:rsidR="009D4FFE" w:rsidRDefault="009D4FFE" w:rsidP="009D4FFE">
      <w:pPr>
        <w:jc w:val="center"/>
      </w:pPr>
      <w:r w:rsidRPr="009D4FFE">
        <w:rPr>
          <w:noProof/>
        </w:rPr>
        <w:lastRenderedPageBreak/>
        <w:drawing>
          <wp:inline distT="0" distB="0" distL="0" distR="0" wp14:anchorId="1E0DD1EA" wp14:editId="133AB54F">
            <wp:extent cx="4572000" cy="2565400"/>
            <wp:effectExtent l="25400" t="25400" r="2540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64AEB5" w14:textId="77777777" w:rsidR="009D4FFE" w:rsidRDefault="009D4FFE" w:rsidP="009D4FFE">
      <w:pPr>
        <w:jc w:val="center"/>
      </w:pPr>
      <w:r w:rsidRPr="009D4FFE">
        <w:rPr>
          <w:noProof/>
        </w:rPr>
        <w:drawing>
          <wp:inline distT="0" distB="0" distL="0" distR="0" wp14:anchorId="4E4A4D1F" wp14:editId="137D8BA9">
            <wp:extent cx="4572000" cy="2565400"/>
            <wp:effectExtent l="25400" t="25400" r="2540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F0051" w14:textId="2278B185" w:rsidR="009D4FFE" w:rsidRDefault="00B25BE4" w:rsidP="009D4F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EFAEF" wp14:editId="4ACB10DC">
                <wp:simplePos x="0" y="0"/>
                <wp:positionH relativeFrom="column">
                  <wp:posOffset>3284644</wp:posOffset>
                </wp:positionH>
                <wp:positionV relativeFrom="paragraph">
                  <wp:posOffset>2073910</wp:posOffset>
                </wp:positionV>
                <wp:extent cx="270934" cy="169334"/>
                <wp:effectExtent l="0" t="0" r="8890" b="88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4" cy="1693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E80C8" id="Oval 13" o:spid="_x0000_s1026" style="position:absolute;margin-left:258.65pt;margin-top:163.3pt;width:21.35pt;height: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" filled="f" strokecolor="#c00000" strokeweight="1pt">
                <v:stroke joinstyle="miter"/>
              </v:oval>
            </w:pict>
          </mc:Fallback>
        </mc:AlternateContent>
      </w:r>
      <w:r w:rsidR="009D4FFE" w:rsidRPr="009D4FFE">
        <w:rPr>
          <w:noProof/>
        </w:rPr>
        <w:drawing>
          <wp:inline distT="0" distB="0" distL="0" distR="0" wp14:anchorId="52638D5D" wp14:editId="503300C0">
            <wp:extent cx="4572000" cy="2565400"/>
            <wp:effectExtent l="25400" t="25400" r="2540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BDD7F" w14:textId="77777777" w:rsidR="009D4FFE" w:rsidRDefault="009D4FFE" w:rsidP="009D4FFE">
      <w:pPr>
        <w:jc w:val="center"/>
      </w:pPr>
      <w:r w:rsidRPr="009D4FFE">
        <w:rPr>
          <w:noProof/>
        </w:rPr>
        <w:lastRenderedPageBreak/>
        <w:drawing>
          <wp:inline distT="0" distB="0" distL="0" distR="0" wp14:anchorId="4FB0A908" wp14:editId="4751653B">
            <wp:extent cx="4572000" cy="2565400"/>
            <wp:effectExtent l="25400" t="25400" r="2540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3D2236" w14:textId="77777777" w:rsidR="009D4FFE" w:rsidRDefault="009D4FFE" w:rsidP="009D4FFE">
      <w:pPr>
        <w:jc w:val="center"/>
      </w:pPr>
      <w:r w:rsidRPr="009D4FFE">
        <w:rPr>
          <w:noProof/>
        </w:rPr>
        <w:drawing>
          <wp:inline distT="0" distB="0" distL="0" distR="0" wp14:anchorId="18A573A9" wp14:editId="1E52CB1A">
            <wp:extent cx="4572000" cy="2565400"/>
            <wp:effectExtent l="25400" t="25400" r="2540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D4FFE" w:rsidSect="0019139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78678" w14:textId="77777777" w:rsidR="004A6603" w:rsidRDefault="004A6603" w:rsidP="009D4FFE">
      <w:r>
        <w:separator/>
      </w:r>
    </w:p>
  </w:endnote>
  <w:endnote w:type="continuationSeparator" w:id="0">
    <w:p w14:paraId="37F174E2" w14:textId="77777777" w:rsidR="004A6603" w:rsidRDefault="004A6603" w:rsidP="009D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5C264" w14:textId="77777777" w:rsidR="004A6603" w:rsidRDefault="004A6603" w:rsidP="009D4FFE">
      <w:r>
        <w:separator/>
      </w:r>
    </w:p>
  </w:footnote>
  <w:footnote w:type="continuationSeparator" w:id="0">
    <w:p w14:paraId="46F01200" w14:textId="77777777" w:rsidR="004A6603" w:rsidRDefault="004A6603" w:rsidP="009D4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710B6" w14:textId="7CE4B492" w:rsidR="009D4FFE" w:rsidRDefault="009D4FFE" w:rsidP="009D4FFE">
    <w:pPr>
      <w:pStyle w:val="Header"/>
      <w:jc w:val="center"/>
    </w:pPr>
    <w:r>
      <w:t xml:space="preserve">Documenting </w:t>
    </w:r>
    <w:r w:rsidR="00B25BE4">
      <w:t xml:space="preserve">Accommodations and </w:t>
    </w:r>
    <w:r>
      <w:t xml:space="preserve">Designated Supports </w:t>
    </w:r>
    <w:r w:rsidR="00821B18">
      <w:t xml:space="preserve">in </w:t>
    </w:r>
    <w:proofErr w:type="spellStart"/>
    <w:r w:rsidR="00821B18">
      <w:t>eCSSS</w:t>
    </w:r>
    <w:proofErr w:type="spellEnd"/>
    <w:r w:rsidR="00821B1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F1A18"/>
    <w:multiLevelType w:val="hybridMultilevel"/>
    <w:tmpl w:val="88B29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633D6"/>
    <w:multiLevelType w:val="hybridMultilevel"/>
    <w:tmpl w:val="88B29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FE"/>
    <w:rsid w:val="0019139E"/>
    <w:rsid w:val="001B10FA"/>
    <w:rsid w:val="001D423E"/>
    <w:rsid w:val="004221C3"/>
    <w:rsid w:val="004A6603"/>
    <w:rsid w:val="00821B18"/>
    <w:rsid w:val="009D4FFE"/>
    <w:rsid w:val="00AA7222"/>
    <w:rsid w:val="00B25BE4"/>
    <w:rsid w:val="00BE14F6"/>
    <w:rsid w:val="00C334F6"/>
    <w:rsid w:val="00EF048A"/>
    <w:rsid w:val="00F216C5"/>
    <w:rsid w:val="00FC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CBD42"/>
  <w14:defaultImageDpi w14:val="32767"/>
  <w15:chartTrackingRefBased/>
  <w15:docId w15:val="{8A0DE360-E72F-5A41-8213-A19A980B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F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FFE"/>
  </w:style>
  <w:style w:type="paragraph" w:styleId="Footer">
    <w:name w:val="footer"/>
    <w:basedOn w:val="Normal"/>
    <w:link w:val="FooterChar"/>
    <w:uiPriority w:val="99"/>
    <w:unhideWhenUsed/>
    <w:rsid w:val="009D4F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FFE"/>
  </w:style>
  <w:style w:type="table" w:styleId="TableGrid">
    <w:name w:val="Table Grid"/>
    <w:basedOn w:val="TableNormal"/>
    <w:uiPriority w:val="39"/>
    <w:rsid w:val="00BE1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2018-10-04T20:26:00Z</dcterms:created>
  <dcterms:modified xsi:type="dcterms:W3CDTF">2018-10-04T21:01:00Z</dcterms:modified>
</cp:coreProperties>
</file>